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E1" w:rsidRDefault="00F737E1" w:rsidP="00F737E1">
      <w:pPr>
        <w:pStyle w:val="Ttulo"/>
        <w:numPr>
          <w:ilvl w:val="0"/>
          <w:numId w:val="3"/>
        </w:num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Actividades de Ciencias Sociales.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1 - Ambientes.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Leé</w:t>
      </w:r>
      <w:proofErr w:type="spellEnd"/>
      <w:r>
        <w:rPr>
          <w:rFonts w:ascii="Arial" w:eastAsia="Arial" w:hAnsi="Arial" w:cs="Arial"/>
        </w:rPr>
        <w:t xml:space="preserve"> las páginas 46 y 47 del manual </w:t>
      </w:r>
      <w:proofErr w:type="spellStart"/>
      <w:r>
        <w:rPr>
          <w:rFonts w:ascii="Arial" w:eastAsia="Arial" w:hAnsi="Arial" w:cs="Arial"/>
        </w:rPr>
        <w:t>Biciencias</w:t>
      </w:r>
      <w:proofErr w:type="spellEnd"/>
      <w:r>
        <w:rPr>
          <w:rFonts w:ascii="Arial" w:eastAsia="Arial" w:hAnsi="Arial" w:cs="Arial"/>
        </w:rPr>
        <w:t xml:space="preserve">. Luego, bajo el título “Ambientes”, en tu carpeta de Ciencias Sociales </w:t>
      </w:r>
      <w:proofErr w:type="spellStart"/>
      <w:r>
        <w:rPr>
          <w:rFonts w:ascii="Arial" w:eastAsia="Arial" w:hAnsi="Arial" w:cs="Arial"/>
        </w:rPr>
        <w:t>respondé</w:t>
      </w:r>
      <w:proofErr w:type="spellEnd"/>
      <w:r>
        <w:rPr>
          <w:rFonts w:ascii="Arial" w:eastAsia="Arial" w:hAnsi="Arial" w:cs="Arial"/>
        </w:rPr>
        <w:t>: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elementos tenemos en cuenta a la hora de referirnos a distintos ambientes? </w:t>
      </w: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</w:p>
    <w:p w:rsidR="00F737E1" w:rsidRDefault="00F737E1" w:rsidP="00F737E1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Observá</w:t>
      </w:r>
      <w:proofErr w:type="spellEnd"/>
      <w:r>
        <w:rPr>
          <w:rFonts w:ascii="Arial" w:eastAsia="Arial" w:hAnsi="Arial" w:cs="Arial"/>
        </w:rPr>
        <w:t xml:space="preserve"> las dos imágenes de la página 46 y después escribí al menos tres ejemplos de elementos naturales y tres ejemplos de elementos construidos.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Después de leer la página 47, ¿Crees que es importante conocer los recursos naturales del lugar donde vivís? ¿Por qué?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Recomendamos ver el video de Canal Encuentro “</w:t>
      </w:r>
      <w:r w:rsidRPr="00F737E1">
        <w:rPr>
          <w:rFonts w:ascii="Arial" w:eastAsia="Arial" w:hAnsi="Arial" w:cs="Arial"/>
          <w:b/>
        </w:rPr>
        <w:t>Espacios rurales y urbanos</w:t>
      </w:r>
      <w:r>
        <w:rPr>
          <w:rFonts w:ascii="Arial" w:eastAsia="Arial" w:hAnsi="Arial" w:cs="Arial"/>
        </w:rPr>
        <w:t xml:space="preserve">”, para poder observar los distintos tipos de ambientes posibles en nuestro país y las diferencias entre ellos.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2 - El relieve de nuestra ciudad.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Leé</w:t>
      </w:r>
      <w:proofErr w:type="spellEnd"/>
      <w:r>
        <w:rPr>
          <w:rFonts w:ascii="Arial" w:eastAsia="Arial" w:hAnsi="Arial" w:cs="Arial"/>
        </w:rPr>
        <w:t xml:space="preserve"> con detenimiento la página 48 del manual. Después, bajo el título en tu carpeta, hace las siguientes actividades: </w:t>
      </w:r>
    </w:p>
    <w:p w:rsidR="00F737E1" w:rsidRDefault="00F737E1" w:rsidP="002B3F3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proofErr w:type="spellStart"/>
      <w:r w:rsidRPr="00F737E1">
        <w:rPr>
          <w:rFonts w:ascii="Arial" w:eastAsia="Arial" w:hAnsi="Arial" w:cs="Arial"/>
        </w:rPr>
        <w:t>Subrayá</w:t>
      </w:r>
      <w:proofErr w:type="spellEnd"/>
      <w:r w:rsidRPr="00F737E1">
        <w:rPr>
          <w:rFonts w:ascii="Arial" w:eastAsia="Arial" w:hAnsi="Arial" w:cs="Arial"/>
        </w:rPr>
        <w:t xml:space="preserve"> en el libro, con lápiz, la definición de relieve y </w:t>
      </w:r>
      <w:proofErr w:type="spellStart"/>
      <w:r w:rsidRPr="00F737E1">
        <w:rPr>
          <w:rFonts w:ascii="Arial" w:eastAsia="Arial" w:hAnsi="Arial" w:cs="Arial"/>
        </w:rPr>
        <w:t>escribila</w:t>
      </w:r>
      <w:proofErr w:type="spellEnd"/>
      <w:r w:rsidRPr="00F737E1">
        <w:rPr>
          <w:rFonts w:ascii="Arial" w:eastAsia="Arial" w:hAnsi="Arial" w:cs="Arial"/>
        </w:rPr>
        <w:t xml:space="preserve"> en la carpeta. </w:t>
      </w:r>
    </w:p>
    <w:p w:rsidR="00F737E1" w:rsidRPr="00F737E1" w:rsidRDefault="00F737E1" w:rsidP="002B3F3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  <w:r w:rsidRPr="00F737E1">
        <w:rPr>
          <w:rFonts w:ascii="Arial" w:eastAsia="Arial" w:hAnsi="Arial" w:cs="Arial"/>
        </w:rPr>
        <w:t xml:space="preserve">¿Cómo es el relieve de nuestra ciudad? Escribí las principales características. </w:t>
      </w:r>
    </w:p>
    <w:p w:rsidR="00F737E1" w:rsidRDefault="00F737E1" w:rsidP="00F737E1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Observá</w:t>
      </w:r>
      <w:proofErr w:type="spellEnd"/>
      <w:r>
        <w:rPr>
          <w:rFonts w:ascii="Arial" w:eastAsia="Arial" w:hAnsi="Arial" w:cs="Arial"/>
        </w:rPr>
        <w:t xml:space="preserve"> la imagen que representa el relieve de nuestra ciudad. Allí hay distintos lugares de referencia para poder ubicarnos. En esta ilustración podemos observar las variaciones en nuestro relieve. </w:t>
      </w: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Debajo, se encuentra un mapa del relieve de la Ciudad de Buenos Aires. </w:t>
      </w:r>
      <w:proofErr w:type="spellStart"/>
      <w:r>
        <w:rPr>
          <w:rFonts w:ascii="Arial" w:eastAsia="Arial" w:hAnsi="Arial" w:cs="Arial"/>
        </w:rPr>
        <w:t>Tomá</w:t>
      </w:r>
      <w:proofErr w:type="spellEnd"/>
      <w:r>
        <w:rPr>
          <w:rFonts w:ascii="Arial" w:eastAsia="Arial" w:hAnsi="Arial" w:cs="Arial"/>
        </w:rPr>
        <w:t xml:space="preserve"> como referencia el Parque Centenario para poder entender mejor la relación entre ambas imágenes. Es importante que leas las referencias, que indica qué altura representa cada color. </w:t>
      </w: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último, </w:t>
      </w:r>
      <w:proofErr w:type="spellStart"/>
      <w:r>
        <w:rPr>
          <w:rFonts w:ascii="Arial" w:eastAsia="Arial" w:hAnsi="Arial" w:cs="Arial"/>
        </w:rPr>
        <w:t>respondé</w:t>
      </w:r>
      <w:proofErr w:type="spellEnd"/>
      <w:r>
        <w:rPr>
          <w:rFonts w:ascii="Arial" w:eastAsia="Arial" w:hAnsi="Arial" w:cs="Arial"/>
        </w:rPr>
        <w:t xml:space="preserve"> las preguntas del final de la página (observo y analizo). </w:t>
      </w: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ind w:left="720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3 - Antes de continuar… ¡los mapas!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partir de ahora, para seguir aprendiendo y analizando los diferentes relieves y sus características naturales vamos a utilizar algunos mapas. Pero antes, es necesario aprender a leer toda la información que nos da un mapa. </w:t>
      </w:r>
      <w:proofErr w:type="spellStart"/>
      <w:r>
        <w:rPr>
          <w:rFonts w:ascii="Arial" w:eastAsia="Arial" w:hAnsi="Arial" w:cs="Arial"/>
        </w:rPr>
        <w:t>Ésto</w:t>
      </w:r>
      <w:proofErr w:type="spellEnd"/>
      <w:r>
        <w:rPr>
          <w:rFonts w:ascii="Arial" w:eastAsia="Arial" w:hAnsi="Arial" w:cs="Arial"/>
        </w:rPr>
        <w:t xml:space="preserve"> nos ayudará a interpretarlo mejor.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Leé</w:t>
      </w:r>
      <w:proofErr w:type="spellEnd"/>
      <w:r>
        <w:rPr>
          <w:rFonts w:ascii="Arial" w:eastAsia="Arial" w:hAnsi="Arial" w:cs="Arial"/>
        </w:rPr>
        <w:t xml:space="preserve"> la página 8 del manual, con especial atención la información presente en el plano (rosa de los vientos, título, referencias, signos cartográficos y localización relativa).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Luego, continúa hacia la página 11. </w:t>
      </w:r>
      <w:proofErr w:type="spellStart"/>
      <w:r>
        <w:rPr>
          <w:rFonts w:ascii="Arial" w:eastAsia="Arial" w:hAnsi="Arial" w:cs="Arial"/>
        </w:rPr>
        <w:t>Leé</w:t>
      </w:r>
      <w:proofErr w:type="spellEnd"/>
      <w:r>
        <w:rPr>
          <w:rFonts w:ascii="Arial" w:eastAsia="Arial" w:hAnsi="Arial" w:cs="Arial"/>
        </w:rPr>
        <w:t xml:space="preserve"> la información que allí se presenta y después </w:t>
      </w:r>
      <w:proofErr w:type="spellStart"/>
      <w:r>
        <w:rPr>
          <w:rFonts w:ascii="Arial" w:eastAsia="Arial" w:hAnsi="Arial" w:cs="Arial"/>
        </w:rPr>
        <w:t>respondé</w:t>
      </w:r>
      <w:proofErr w:type="spellEnd"/>
      <w:r>
        <w:rPr>
          <w:rFonts w:ascii="Arial" w:eastAsia="Arial" w:hAnsi="Arial" w:cs="Arial"/>
        </w:rPr>
        <w:t xml:space="preserve">: </w:t>
      </w:r>
    </w:p>
    <w:p w:rsidR="00F737E1" w:rsidRDefault="00F737E1" w:rsidP="00F737E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Utilizando la rosa de los vientos, ¿Cuál es la provincia argentina que se encuentra más al norte? ¿Y la que se encuentra más al sur? </w:t>
      </w:r>
    </w:p>
    <w:p w:rsidR="00F737E1" w:rsidRDefault="00F737E1" w:rsidP="00F737E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¿Cuál es el título de este mapa? </w:t>
      </w:r>
    </w:p>
    <w:p w:rsidR="00F737E1" w:rsidRDefault="00F737E1" w:rsidP="00F737E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Según las referencias, ¿Qué representan las líneas punteadas?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F737E1" w:rsidRDefault="00F737E1" w:rsidP="00F737E1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24 de marzo - Día Nacional por la Memoria, la Verdad y la Justicia. </w:t>
      </w:r>
    </w:p>
    <w:p w:rsidR="00F737E1" w:rsidRDefault="00F737E1" w:rsidP="00F737E1">
      <w:pPr>
        <w:spacing w:after="0" w:line="276" w:lineRule="auto"/>
        <w:ind w:firstLine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24 de marzo de 1976, en la Argentina hubo un golpe de Estado que tomó el gobierno por la fuerza e instauró una dictadura cívico militar que duró hasta 1983. Durante la dictadura, las sucesivas juntas militares que ejercieron el gobierno de facto tomaron medidas políticas, económicas, sociales y culturales que afectaron fuertemente a nuestra sociedad, con muchas consecuencias que perduraron en el tiempo. Se dejaron de lado la Constitución nacional y las instituciones de la democracia, y esto significó que tampoco se respetaron los derechos de los ciudadanos.</w:t>
      </w:r>
    </w:p>
    <w:p w:rsidR="00F737E1" w:rsidRDefault="00F737E1" w:rsidP="00F737E1">
      <w:pPr>
        <w:spacing w:after="0" w:line="276" w:lineRule="auto"/>
        <w:ind w:firstLine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Hace 37 años que en la Argentina vivimos en democracia sin interrupciones.</w:t>
      </w:r>
      <w:r>
        <w:rPr>
          <w:rFonts w:ascii="Arial" w:eastAsia="Arial" w:hAnsi="Arial" w:cs="Arial"/>
        </w:rPr>
        <w:t xml:space="preserve"> La democracia se construye entre todos, y todos los días. Tenemos que cuidarla y defenderla porque dentro de la democracia se respetan nuestros derechos y hay mayores grados de justicia y libertad. Para esto es importante construir una memoria reflexiva sobre la última dictadura militar. Pensar sobre estos aspectos es clave para </w:t>
      </w:r>
      <w:r>
        <w:rPr>
          <w:rFonts w:ascii="Arial" w:eastAsia="Arial" w:hAnsi="Arial" w:cs="Arial"/>
          <w:b/>
        </w:rPr>
        <w:t>comprender el presente</w:t>
      </w:r>
      <w:r>
        <w:rPr>
          <w:rFonts w:ascii="Arial" w:eastAsia="Arial" w:hAnsi="Arial" w:cs="Arial"/>
        </w:rPr>
        <w:t xml:space="preserve"> y ver qué podemos hacer para que cada vez</w:t>
      </w:r>
      <w:r>
        <w:rPr>
          <w:rFonts w:ascii="Arial" w:eastAsia="Arial" w:hAnsi="Arial" w:cs="Arial"/>
          <w:b/>
        </w:rPr>
        <w:t xml:space="preserve"> la sociedad sea más justa e igualitaria</w:t>
      </w:r>
      <w:r>
        <w:rPr>
          <w:rFonts w:ascii="Arial" w:eastAsia="Arial" w:hAnsi="Arial" w:cs="Arial"/>
        </w:rPr>
        <w:t>.</w:t>
      </w:r>
    </w:p>
    <w:p w:rsidR="00F737E1" w:rsidRDefault="00F737E1" w:rsidP="00F737E1">
      <w:pPr>
        <w:spacing w:after="0" w:line="276" w:lineRule="auto"/>
        <w:ind w:firstLine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familia, pueden ver el material que ofrece el Ministerio de Educación en la página web de </w:t>
      </w:r>
      <w:hyperlink r:id="rId5">
        <w:r>
          <w:rPr>
            <w:rFonts w:ascii="Arial" w:eastAsia="Arial" w:hAnsi="Arial" w:cs="Arial"/>
            <w:color w:val="1155CC"/>
            <w:u w:val="single"/>
          </w:rPr>
          <w:t>educ.ar - seguimos educando</w:t>
        </w:r>
      </w:hyperlink>
      <w:r>
        <w:rPr>
          <w:rFonts w:ascii="Arial" w:eastAsia="Arial" w:hAnsi="Arial" w:cs="Arial"/>
        </w:rPr>
        <w:t>. Recomendamos ver los microprogramas de la serie “</w:t>
      </w:r>
      <w:hyperlink r:id="rId6">
        <w:r>
          <w:rPr>
            <w:rFonts w:ascii="Arial" w:eastAsia="Arial" w:hAnsi="Arial" w:cs="Arial"/>
            <w:color w:val="1155CC"/>
            <w:u w:val="single"/>
          </w:rPr>
          <w:t>Así soy yo</w:t>
        </w:r>
      </w:hyperlink>
      <w:r>
        <w:rPr>
          <w:rFonts w:ascii="Arial" w:eastAsia="Arial" w:hAnsi="Arial" w:cs="Arial"/>
        </w:rPr>
        <w:t xml:space="preserve">”  </w:t>
      </w:r>
    </w:p>
    <w:p w:rsidR="00F737E1" w:rsidRDefault="00F737E1" w:rsidP="00F737E1">
      <w:pPr>
        <w:spacing w:after="0" w:line="276" w:lineRule="auto"/>
        <w:rPr>
          <w:rFonts w:ascii="Arial" w:eastAsia="Arial" w:hAnsi="Arial" w:cs="Arial"/>
        </w:rPr>
      </w:pPr>
    </w:p>
    <w:p w:rsidR="00155159" w:rsidRDefault="00155159"/>
    <w:sectPr w:rsidR="0015515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632"/>
    <w:multiLevelType w:val="multilevel"/>
    <w:tmpl w:val="5038DB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1406AE"/>
    <w:multiLevelType w:val="multilevel"/>
    <w:tmpl w:val="020AB6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A363D6"/>
    <w:multiLevelType w:val="multilevel"/>
    <w:tmpl w:val="C43A6D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9621BF"/>
    <w:multiLevelType w:val="multilevel"/>
    <w:tmpl w:val="A7BEA3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1"/>
    <w:rsid w:val="00155159"/>
    <w:rsid w:val="00F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38E1"/>
  <w15:chartTrackingRefBased/>
  <w15:docId w15:val="{4A7869A0-B976-4124-8DD7-25245BA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37E1"/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rsid w:val="00F737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F737E1"/>
    <w:rPr>
      <w:rFonts w:ascii="Calibri" w:eastAsia="Calibri" w:hAnsi="Calibri" w:cs="Calibri"/>
      <w:b/>
      <w:sz w:val="72"/>
      <w:szCs w:val="72"/>
      <w:lang w:val="es-AR" w:eastAsia="es-ES"/>
    </w:rPr>
  </w:style>
  <w:style w:type="paragraph" w:styleId="Prrafodelista">
    <w:name w:val="List Paragraph"/>
    <w:basedOn w:val="Normal"/>
    <w:uiPriority w:val="34"/>
    <w:qFormat/>
    <w:rsid w:val="00F7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.ar/recursos/128334/asi-soy-yo?coleccion=125871&amp;from=150927" TargetMode="External"/><Relationship Id="rId5" Type="http://schemas.openxmlformats.org/officeDocument/2006/relationships/hyperlink" Target="https://www.educ.ar/recursos/150936/seguimos-educan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Direccion</dc:creator>
  <cp:keywords/>
  <dc:description/>
  <cp:lastModifiedBy>Vice Direccion</cp:lastModifiedBy>
  <cp:revision>1</cp:revision>
  <dcterms:created xsi:type="dcterms:W3CDTF">2020-03-18T14:06:00Z</dcterms:created>
  <dcterms:modified xsi:type="dcterms:W3CDTF">2020-03-18T14:09:00Z</dcterms:modified>
</cp:coreProperties>
</file>